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4E" w:rsidRPr="00A7164E" w:rsidRDefault="00A7164E" w:rsidP="00A7164E">
      <w:pPr>
        <w:spacing w:after="0" w:line="288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hu-HU"/>
        </w:rPr>
      </w:pPr>
      <w:r w:rsidRPr="00A7164E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lang w:eastAsia="hu-HU"/>
        </w:rPr>
        <w:t>"Majd adok én nektek kutyák" – Ellenforradalom és megtorlás Munkácson (1919. április 21–24)</w:t>
      </w:r>
    </w:p>
    <w:p w:rsidR="00A7164E" w:rsidRPr="00A7164E" w:rsidRDefault="00A7164E" w:rsidP="00A716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A716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March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13, 2020</w:t>
      </w:r>
    </w:p>
    <w:p w:rsidR="00A7164E" w:rsidRPr="00A7164E" w:rsidRDefault="00A7164E" w:rsidP="00A716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Szerző:</w:t>
      </w:r>
    </w:p>
    <w:p w:rsidR="00A7164E" w:rsidRPr="00A7164E" w:rsidRDefault="00A7164E" w:rsidP="00A7164E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15"/>
          <w:szCs w:val="15"/>
          <w:bdr w:val="none" w:sz="0" w:space="0" w:color="auto" w:frame="1"/>
          <w:lang w:eastAsia="hu-HU"/>
        </w:rPr>
      </w:pPr>
      <w:r w:rsidRPr="00A7164E">
        <w:rPr>
          <w:rFonts w:ascii="Arial" w:eastAsia="Times New Roman" w:hAnsi="Arial" w:cs="Arial"/>
          <w:color w:val="000000"/>
          <w:sz w:val="15"/>
          <w:szCs w:val="15"/>
          <w:lang w:eastAsia="hu-HU"/>
        </w:rPr>
        <w:fldChar w:fldCharType="begin"/>
      </w:r>
      <w:r w:rsidRPr="00A7164E">
        <w:rPr>
          <w:rFonts w:ascii="Arial" w:eastAsia="Times New Roman" w:hAnsi="Arial" w:cs="Arial"/>
          <w:color w:val="000000"/>
          <w:sz w:val="15"/>
          <w:szCs w:val="15"/>
          <w:lang w:eastAsia="hu-HU"/>
        </w:rPr>
        <w:instrText xml:space="preserve"> HYPERLINK "https://www.clioinstitute.hu/hirek/author/Koszty%C3%B3-Gyula" </w:instrText>
      </w:r>
      <w:r w:rsidRPr="00A7164E">
        <w:rPr>
          <w:rFonts w:ascii="Arial" w:eastAsia="Times New Roman" w:hAnsi="Arial" w:cs="Arial"/>
          <w:color w:val="000000"/>
          <w:sz w:val="15"/>
          <w:szCs w:val="15"/>
          <w:lang w:eastAsia="hu-HU"/>
        </w:rPr>
        <w:fldChar w:fldCharType="separate"/>
      </w:r>
    </w:p>
    <w:p w:rsidR="00A7164E" w:rsidRPr="00A7164E" w:rsidRDefault="00A7164E" w:rsidP="00A716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A716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Kosztyó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Gyula</w:t>
      </w:r>
    </w:p>
    <w:p w:rsidR="00A7164E" w:rsidRPr="00A7164E" w:rsidRDefault="00A7164E" w:rsidP="00A716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hu-HU"/>
        </w:rPr>
      </w:pPr>
      <w:r w:rsidRPr="00A7164E">
        <w:rPr>
          <w:rFonts w:ascii="Arial" w:eastAsia="Times New Roman" w:hAnsi="Arial" w:cs="Arial"/>
          <w:color w:val="000000"/>
          <w:sz w:val="15"/>
          <w:szCs w:val="15"/>
          <w:lang w:eastAsia="hu-HU"/>
        </w:rPr>
        <w:fldChar w:fldCharType="end"/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Az 1919. április 21-ét megelőző napokban a tanácshatalom prominens munkácsi tagjai gyújtóhangú egyház- és a nagybirtokellenes beszédeket tartottak a kárpátaljai városban. A piactereken és az utcákon több száz ember előtt tartott gyűléseken arra buzdítottak, hogy minden burzsujt akasszanak fel, a tiszteket és a papokat pedig lőjék főbe.[1] Céljuk mindezzel az volt, hogy nem csak a lakosságot, de a katonai legénységet is az állam-, és a törvényes rend, illetve a tisztikara elleni lázítsák.[2]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A munkácsi ellenforradalom kitörésének fő oka azonban mégiscsak a hadi eseményekben keresendő. A román hadsereg 1919. április </w:t>
      </w:r>
      <w:proofErr w:type="gram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21-én[</w:t>
      </w:r>
      <w:proofErr w:type="gram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3] újult erővel lendült támadásba, északi szárnya érintette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Ruszka-Krajna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déli részét is. A hírre és a tarthatatlan hadi helyzetre tekintettel  a Hadügyi Népbiztosság 1919. április 21-én elrendelte Munkács és Beregszász kiürítését,[4] és az addig ott veszteglő 7. számú vörös páncélvonat is elhagyta a térséget. Mindezek után nem meglepő, hogy Munkácson,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Ruszka-Krajna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központjában rögtön ki is tört az ellenforradalom.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hu-HU"/>
        </w:rPr>
      </w:pPr>
      <w:r w:rsidRPr="00A7164E">
        <w:rPr>
          <w:rFonts w:ascii="Arial" w:eastAsia="Times New Roman" w:hAnsi="Arial" w:cs="Arial"/>
          <w:color w:val="000000"/>
          <w:sz w:val="15"/>
          <w:szCs w:val="15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nercomp_txtMedia13dqimgimage" o:spid="_x0000_i1025" type="#_x0000_t75" alt="" style="width:24pt;height:24pt"/>
        </w:pic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hu-HU"/>
        </w:rPr>
        <w:t>A felkelés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A kiürítés napján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Heidrich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Győző alezredes néhány emberével azonnal átvette a hatalmat a katonai állomásparancsnokságon, ami azonban nem ment vérontás nélkül. </w:t>
      </w:r>
      <w:proofErr w:type="gram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A</w:t>
      </w:r>
      <w:proofErr w:type="gram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helyőrség fehér és vörös része között háromórás utcai harc tört ki április 22-én hajnalban. </w:t>
      </w:r>
      <w:proofErr w:type="gram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A fehérek ostrom alá vették a munkástanács épületét, ahová a vörös katonák és a kommunisták egy része bevette magát.[5]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Bay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Gábor, nyugalmazott munkácsi polgármester és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Heidrich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vezette a támadást a jól felfegyverzett kommunistákkal szemben.  Végül sikerült lefegyverezni a vörösöket és több mint félezer fegyvert zsákmányoltak.[6] Az ellenforradalmárok a tűzharc után minden fontos középületet elfoglaltak, birtokba vették a városi posta épületét is, amely körül egyébként a leghevesebb fegyveres összetűzés zajlott.</w:t>
      </w:r>
      <w:proofErr w:type="gram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Az épület hatszor is gazdát cserélt, míg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Bay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és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Heidrich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„fehér katonái” végre elfoglalták.[7]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Az ellenforradalom kitörésekor Stefán Ágoston ruszin népbiztos is Munkácson tartózkodott, ő azonban  nem csatlakozott a felkelőkhöz, a tűzharc kitörésének hírére gyorsan elhagyta a várost.[8]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lastRenderedPageBreak/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Az ellenforradalmat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Heidrichen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és </w:t>
      </w:r>
      <w:proofErr w:type="spellStart"/>
      <w:proofErr w:type="gram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Bayon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</w:t>
      </w:r>
      <w:proofErr w:type="gram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9] kívül Albrecht Ernő[10] és Weisz József nyugalmazott ezredes szervezte, utóbbi tevékenyen részt vett a polgárőrség felfegyverzésében és az éjszakai őrszolgálat beosztásában.[11]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A kommunisták közül csak keveseket sikerült elfogni, döntő többségüknek sikerült elmenekülni. </w:t>
      </w:r>
      <w:proofErr w:type="gram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Elfogták és börtönbe zárták viszont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Miklóst,[12] a munkácsi munkástanács egyik tagját, a földek és lakások szocializálásával megbízott népbiztost, aki azonban április 22-én már szabadlábon volt.[13]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Simsay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Lajos főhadnagy szerint – aki maga is az ellenforradalom egyik szervezője volt – a Ruszin Népbiztosság néhány helyi munkácsi vezető tagja járt közben.[14]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Bay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Gábor szerint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Kaminszky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József, a munkácsi ruszin politikai megbízott[15] eszközölte ki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 szabadon bocsátást.</w:t>
      </w:r>
      <w:proofErr w:type="gram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Ezt a vélekedést erősítette meg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Schellner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József csendőrtiszti tanfolyamos hallgató is.[16]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hu-HU"/>
        </w:rPr>
        <w:t>A megtorlás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Budapestre, pontosabban a Hadügyi Népbiztossághoz csak másnap, 1919. április 22-én futott be az első telefonjelentés, hogy Munkácson megdőlt a Tanácsköztársaság, s hogy kikiáltották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Ruszka-Krajna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függetlenségét.[17] Az információáramlást nehezítette, hogy hamarosan megszakadt az összeköttetés a két város között.[18]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         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1919. április 23-án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Bay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Gábor tanácskozást tartott a munkácsi városházán, ahol bejelentette, hogy értesülései szerint vörös büntetőcsapatok indultak Munkács felé.[19] Nem tudjuk, hogy a tanácskozáson még mi hangzott el, de az biztos, hogy erre a hírre az  ellenforradalmárok közül többen is elhagyták a várost.[20]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Az ellenforradalom leverésére a Sátoraljaújhelyen tartózkodó budapesti büntetőcsapatot rendelték ki, amelyet Szép János parancsnok vezetett. </w:t>
      </w:r>
      <w:proofErr w:type="gram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A Csap irányából érkező 250 fős vörös terrorcsapat – vagy ahogy akkor nevezték: "akasztó század" – 1919. április 24-én érkezett meg Munkácsra,[21] s reggel 9 órára vissza is állították a vörös hatalmat a városban.[22] Miután erről az időközben szabadlábra került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Miklós értesült,[23] testvéreivel együtt csatlakozott a büntetőcsapathoz.[24] Kijelentette, hogy „most jön még csak a büntetés, most etetjük meg veletek azt, amit főztetek”.[25] Az ellenforradalom bukását – Weisz József a polgárőrség szervezője szerint – főleg a fehérek szervezetlensége okozta, valamint  az, hogy az elmenekült</w:t>
      </w:r>
      <w:proofErr w:type="gram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</w:t>
      </w:r>
      <w:proofErr w:type="gram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kommunisták</w:t>
      </w:r>
      <w:proofErr w:type="gram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gyorsan újjá tudtak szerveződni.[26]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Az ellenforradalom leverésében – csakúgy, mint korábban a kommunista hatalom működtetésében – irányító szerepet töltött be a három munkácsi illetőségű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fiútestvér: Miklós, </w:t>
      </w:r>
      <w:proofErr w:type="gram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Árpád[</w:t>
      </w:r>
      <w:proofErr w:type="gram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27] és Emil[28]. Közülük főleg Miklós és Árpád tett komoly hírnévre szert az akcióban.[29] </w:t>
      </w:r>
      <w:proofErr w:type="gram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A</w:t>
      </w:r>
      <w:proofErr w:type="gram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fő cél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Bay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Gábor nyugalmazott polgármester,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Simsay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Lajos és Albrecht Ernő tisztek elfogása volt.[30]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lastRenderedPageBreak/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proofErr w:type="spellStart"/>
      <w:proofErr w:type="gram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Miklós és Árpád elfogatták Bereg vármegye tiszaháti járási főszolgabíró-helyettesét, Kulin Zoltánt is,[31] akit a városházán egy fejéhez szorított revolverrel hallgatták ki, és követelték, hogy fedje fel az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ellenforradalomárok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nevét és pontos tartózkodási helyüket.[32] Nem tudjuk pontosan, hogy a főszolgabíró mit válaszolt a vallatóinak, de az bizonyos, hogy ezt követően a vörösök elkezdték összegyűjteni az utcákról, a piacról és különböző fogadókból az ellenforradalmárnak vélt személyeket .[33] Az utcáról vitték el Fényes László munkácsi zsidó származású ellenforradalmárt is.[34] Minden</w:t>
      </w:r>
      <w:proofErr w:type="gram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</w:t>
      </w:r>
      <w:proofErr w:type="gram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olyan</w:t>
      </w:r>
      <w:proofErr w:type="gram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lakást felkerestek és feltörtek, ahol azt remélték, hogy ellenforradalmárok bujkálhatnak. Egyes források szerint 20-25 lakást dúltak így fel.[35]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proofErr w:type="gram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Fegyverek után kutatva[36] törtek be Albrecht Ernő őrnagyhoz is, akinek a fejéhez 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Miklós revolvert szorított, „piszkos burzsuj”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-nak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nevezte, és kijelentette, hogy „majd adunk mi nektek gazemberek, föl fogunk akasztani”.[37] Az őrnagy nem tanúsított ellenállást, megadta magát, és átadta az összes fegyverét.[38]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Horovitzék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ezután annak a Günther Szilárdnak a lakására mentek, aki április 21-én elfogta és zárkába kísérte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Horovitzot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.</w:t>
      </w:r>
      <w:proofErr w:type="gram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Mivel a vörösök érkezésére Günther már elmenekült, üres kézzel távoztak, elmenőben azonban feldúlták és kifosztották a lakását.[39]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Röszler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Gusztáv lakását is felkeresték, betörték a bejárati ajtót, idős szüleire revolvert fogtak és kérdezték „hol van az a gazember fiúk?”.[40] Mivel nem kaptak kielégítő választ, eltávoztak, de előtte még kirabolták a házat.[41]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Néhány szemtanú szerint az ellenforradalmárok utáni hajtóvadászat szabályszerű fosztogatásba csapott át.[42]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Kisoházy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István munkácsi százados lakásából például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nagyértékű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díszkardokat, régiségnek számító karabélyokat és ritka szuronyokat vittek magukkal a vörösök. A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testvérek nem titkolták rabolt trófeáikat, a városban övükbe csatolt díszkarddal közlekedtek.[43]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Az ellenforradalom leverését néhol tűzharc is kísérte. Gonda </w:t>
      </w:r>
      <w:proofErr w:type="gram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Lászlót[</w:t>
      </w:r>
      <w:proofErr w:type="gram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44], akit még 1919. április 21-én osztottak be a munkácsi vasútállomáson géppuskás szolgálatra, április 24-én reggel 7 órakor felkereste Nagy János őrmester, aki rögtön közölte, hogy a vörösök visszatértek a városba. Éppen csak szóba elegyedtek, amikor felfegyverzett vörösök jelentek meg az állomáson, köztük 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Ösztericher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Lajos vasúti munkás és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Ösztericher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Sándor határrendőrségi politikai biztos is. A tűzharc során Nagy és Gonda futva próbált menekülni a sínpárokon keresztül. A vörösök tüzelt nyitottak a menekülőkre, amiből egy lövés Nagy János csuklóját találta el, de sikerült elmenekülniük.[45]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A források szerint </w:t>
      </w:r>
      <w:proofErr w:type="gram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200[</w:t>
      </w:r>
      <w:proofErr w:type="gram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46]–300[47] embert tartóztattak le. Az elfogott jobboldali tisztek kezeit megkötözték, majd a biztonság kedvéért még egy vöröskatonához is hozzákötözték őket.[48] Egyeseket a városházára,[49] másokat azonban egyenesen a börtönbe vittek. Néhányukat ki is hallgatták, ahol 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Horovitzék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gyakran „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poénkodtak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” azzal, hogy „ez lesz az ötödik, akit felakasztunk”,[50] holott </w:t>
      </w: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lastRenderedPageBreak/>
        <w:t>egyáltalán nem került ilyenre sor. 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Árpád egy Dávid nevezetű alezredest a börtön bejáratánál úgy arcul csapott, hogy az földre került, majd  alaposan meg is rugdosta,[51] Az alezredes később az ideggyógyászatra került.[52]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Az elfogott személyeket gyakran felkeresték a cellákban, s azzal rémisztgették, hogy másnap (április 25-én) felakasztják őket. „Majd adok én nektek kutyák. Meg fogtok dögleni” –mondta éjszakánként a revolvert a kezében tartó 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Miklós.[53] Máskor „taktikát” váltott és öngyilkosságra biztatta a rabokat. Ha lehet hinni a későbbi tanúvallomásnak, akkor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Michailovics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Árpádnak egyszerűen otthagyta a revolverét és azt a „jó tanácsot” adta, hogy „legjobban tenné, ha agyonlőné magát. Ha én ilyet tettem volna, én is agyon lőném magamat”.[54] Más esetekben az öngyilkosságot azzal indokolta a raboknak, hogy reggel úgy is lógni fognak.[55] </w:t>
      </w:r>
      <w:proofErr w:type="gram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A</w:t>
      </w:r>
      <w:proofErr w:type="gram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pszichikai megfélemlítés hatalmas volt.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április 24-én este 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Röszler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Gusztávnak csak annyit mondott a zárak túloldaláról, hogy „kint áll két akasztófa kedves Gusztikám, az elsőre téged foglak felhúzni.”[56] Mindezt tetőzte, hogy a foglyok másfél napig semmilyen élelmet nem kaptak.[57]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 Miklós komolyan is gondolta, amit mondott. Utasításba adta néhány vöröskatonának, hogy a városháza előtti téren állítsanak fel két akasztófát.[58] </w:t>
      </w:r>
      <w:proofErr w:type="gram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A</w:t>
      </w:r>
      <w:proofErr w:type="gram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fatákolmányok április 24-én el is készültek, amiket színpadias körülmények között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Miklós két leánytestvére Jolán és Margit a burzsoázia fölött aratott győzelmük jeleként kisebb parádé közepette meg is koszorúztak.[59]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hu-HU"/>
        </w:rPr>
        <w:t>Menekülés Munkácsról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proofErr w:type="gram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Mivel a román hadsereg feltartóztathatatlanul közeledett keletről, a visszatért munkácsi kommunista vezetés úgy döntött, hogy akasztást nem tart, hanem inkább elmenekül.  A munkácsi letartóztatottakból egyes források szerint 40, más források szerint 47,[60] ismét csak mások szerint 50, 51,[61] illetve 54 ellenforradalmárt[62] túszként a munkácsi munkástanács menekülésekor magával vitt.[63] A munkácsi túszok összetételét tekintve 54%-a katona, 46%-a munkácsi civil volt.[64]</w:t>
      </w:r>
      <w:proofErr w:type="gramEnd"/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</w:r>
      <w:proofErr w:type="gram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Az április 25-ről 26-ra virradó éjszaka vonatra ültek és a túszokkal együtt elindultak Budapest felé.[65] Az a hír terjedt, hogy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Perbenyik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települést még azelőtt elfoglalhatja a csehszlovák hadsereg, hogy a munkácsiakat szállító vonat áthaladna rajta, ezért még indulás előtt elhatározták, hogy ha nem sikerül átjutniuk a településen, a szerelvényeket túszokkal együtt felrobbantják.[66] Erre végül nem került sor, s Budapestre érkezve a túszokat a Markó utcai fogházba szállították.[67]</w:t>
      </w:r>
      <w:proofErr w:type="gramEnd"/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         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hu-HU"/>
        </w:rPr>
        <w:t>Eljárás a budapesti forradalmi törvényszék előtt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proofErr w:type="gram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A Budapesti Forradalmi Törvényszék május 16-i ülésén előtt Katz Sándor, munkácsi ügyvéd képviselte a vádat,[68] aki halálbüntetés kiszabását kérte a túszokra.[69] A koronatanúja 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Miklós volt, akinek a vallomása </w:t>
      </w: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lastRenderedPageBreak/>
        <w:t xml:space="preserve">alapján,[70] 21-27 embert kettő és húsz év közötti börtönbüntetésre ítéltek.[71] Érdekes, hogy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pont 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Heidrich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Győző ezredesre, az ellenforradalom kirobbantójára nem tett terhelő vallomást.[72] Az el nem ítélt túszok közül 25 főt 1919. május 16-án elengedtek, a többiek pedig a Tanácsköztársaság augusztusi bukása után kerültek szabadlábra.[73] 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Dientz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Günthert és Fenyves Lászlót</w:t>
      </w:r>
      <w:proofErr w:type="gram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</w:t>
      </w:r>
      <w:proofErr w:type="gram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halálra</w:t>
      </w:r>
      <w:proofErr w:type="gram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ítélték, ám büntetésüket előbbi osztrák állampolgársága, utóbbinál ismeretlen okból végül 20 év börtönre változtattak.[7475]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proofErr w:type="spellStart"/>
      <w:r w:rsidRPr="00A71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hu-HU"/>
        </w:rPr>
        <w:t xml:space="preserve"> Miklós életútja 1919 után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proofErr w:type="gram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1919. április végén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elhagyta Munkácsot, csakúgy, mint két másik testvére, akik először Oroszországba menekültek.[76] Menekülése előtt azonban magához vette a munkácsi osztrák-magyar bank pénztárában levő közel 4 millió koronát,[77] valamint a munkácsi városi bank és a hitelbank 15,000 koronáját is eltulajdonította.[78] Munkácsról Sátoraljaújhelyre ment, ahol azonban csak néhány napig tartózkodott, majd Budapestre menekült, ahol iparigazolványt szerzett és így tartotta fel magát.[79] Jelentkezett és munkát is kapott a földművelésügyi népbiztosságtól, pápai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termelőbiztos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lett.</w:t>
      </w:r>
      <w:proofErr w:type="gram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Ebben a beosztásban dolgozott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1919. augusztus 1-ig. A Tanácshatalom bukása után ismét Budapesten élt, házaló borügynökként dolgozott. Munkaadóját – Barta Lajos borkereskedőt – azonban meglopta, ami miatt nyomozás indult ellene.[80] </w:t>
      </w:r>
      <w:proofErr w:type="gram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A</w:t>
      </w:r>
      <w:proofErr w:type="gram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nyomozásból kiderült, hogy saját lakása volt Budapesten, és – mint a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szomszédai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 elmondták – igencsak költekező életmódot folytatott. Barta Lajos gyakran érdeklődött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Horovitztól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, hogy miből van ennyi pénze, mire csak annyit választ kapott, hogy azt még Csehszlovákiában szerezte.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Horovitzot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először 1919. szeptember 30-án állították elő sikkasztás vádjával, azonban 1919. október 3-án már szabadlábra is helyezték, mivel nem tudták bizonyítani a bűnösségét. 1919. december 27-én leállították az ügyében  elkezdett összes nyomozást, hogy a tanúk összetévesztik a testvéreivel.[81] 1920 júniusában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Miklós továbbra is Budapesten tartózkodott és az államrendőrség tagja lett. 1920. június 2-án Szűts Gábor tartalékos hadnagy, illetve 1920. július 12-én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Simsay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Lajos munkácsi főhadnagy felismerték és kérték azonnali elfogását.[82]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1919 őszén gyakran utazott a Felvidékre, főleg Munkácsra,[83] itt tartóztatták le 1920. november 10-én. A budapesti királyi ügyészség a Tanácsköztársaság fennállása alatt elkövetett izgatás bűntettének gyanújával fogta el.[84] 1920 novemberétől az 1921 decemberében tartott főtárgyalásig több mint egy tucat tanút hallgattak ki az ügyében, egyeseket többször is.[85]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A bírósági eljárás során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eleinte tagadta az ellen felhozott vádakat. Sőt egy ideig értetlenkedve azt állította, hogy összekeverik testvéreivel Árpáddal, illetve Emillel.[86] Utóbbira már csak azért is kényelmesen háríthatta a felelősséget, mert Emilt Munkácson meglincselték, aki belehalt a sérüléseibe. Ezzel párhuzamosan teljes magabiztossággal állította, hogy ő a Tanácsköztársaság idején Munkácson </w:t>
      </w: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lastRenderedPageBreak/>
        <w:t>egyáltalán nem is járt, Nagylucskán 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Kálmér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Adolf nagybirtokos gazdatisztje volt. Ehhez az alibijéhez először ragaszkodott,[87] majd az eljárás előre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haladtával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elállt ettől [88] és beismerte bűnösségét.[89] </w:t>
      </w:r>
      <w:proofErr w:type="gram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A</w:t>
      </w:r>
      <w:proofErr w:type="gram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vád szerint Munkácson nyíltan agitálta a munkásságot és az ellenforradalom leverése után 40–50 ellenforradalmárt letartóztatott.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proofErr w:type="gram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1921. december 1-én a budapesti büntető királyi törvényszék bűnösnek mondta ki a több mint 100 fő előtt elmondott izgató beszédei, 19 rendbeli magánlaksértés, illetve 50 rendbeli személyes szabadság megsértése bűntettében. 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Horovitzot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két év börtönre (ebből egy évet már ekkor letöltött), illetve 1056 korona pénzbüntetésre ítélték.[90] A bírósági ítélet szerint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1922. december 1-én szabadulhatott volna leghamarabb, azonban az elítélt 1922. február 16-án levelet írt az igazságügyi miniszternek, melyben kérte szabadlábra helyezését.</w:t>
      </w:r>
      <w:proofErr w:type="gram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Levelében úgy indokolta, hogy „a tárgyalás alkalmával bebizonyosodott az, hogy engem csak a forradalmi ár  sodort magával”.[91] </w:t>
      </w:r>
      <w:proofErr w:type="gram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A</w:t>
      </w:r>
      <w:proofErr w:type="gram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levél elérte célját, mivel nyolc hónap 12 nap börtönben töltött idő után, még az ítéletben megszabott idő előtt, kegyelembe részesítették és 1922. március 19-én szabadon is bocsátották.[92]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Miklós miután kiszabadult, azonnal visszaköltözött Munkácsra. Itt számos bírósági ügybe keveredett főleg a felhalmozott adósságai és gyakori zsarolási ügyei miatt. Az is előfordult, hogy gyűléseket zavart meg és titokban kommunista propagandát folytatott.[93] Elvált feleségétől és anyagi megfontolások miatt elvett egy gazdag munkácsi fiatalasszonyt, akitől anyagi helyzetének rendezését várta. A gyakori családon belüli </w:t>
      </w:r>
      <w:proofErr w:type="gram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erőszak[</w:t>
      </w:r>
      <w:proofErr w:type="gram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94] miatt azonban második házassága sem tartott sokáig. Bírósági ügy lett belőle, a beregszászi bíróság nyolc év börtönre ítélte, míg egy csalási ügyben a munkácsi bíróság nyolc havi fogházzal sújtotta. A börtönből azonban megszökött és Beregszászba, első feleségéhez költözött vissza.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Nyomában a csehszlovák rendőrséggel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1928-ban Beregszászból Lengyelországba vette az irányt.[95] </w:t>
      </w:r>
      <w:proofErr w:type="gram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A</w:t>
      </w:r>
      <w:proofErr w:type="gram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nyomozók Lengyelországban nyomát vesztették, úgy értesültek, hogy átment a Szovjetunióba, ahová nem követték. Ebben azonban tévedtek. A férfi ugyanis Horowitz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Fiala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Ervin álnéven Lengyelországból Bécsnek vette az irányt, ahol többször váltott állást, végül újság rikkancsként tudott elhelyezkedni. A csehszlovák és osztrák detektívek hosszas nyomozás után újságárulás közben fogták el. Először Bécsben elkövetett csalásáért – hamis névhasználat – állították bíróság elé, majd pedig kiadták Csehszlovákiának.[96] További sorsáról egyelőre nem tudunk többet.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[1] BFL. VII. 5. c.–1921–12075. 74a. p. Lásd még. Tegzes Kálmán egykori rendőrfelügyelő vallomását. BFL. VII. 5. c.–1921–12075. 48–49. p. Lásd még.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Fankovits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Endre munkácsi banktisztviselő 1921 januárjában tett vallomása. BFL. VII. 5. c.–1921–12075. 50a.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[2] Több ilyen beszédnek is fültanúja volt Klein János munkácsi számvevő. BFL. VII. 5. c.–1921–12075. 72.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lastRenderedPageBreak/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[3] Máramarossziget–Técső–Huszt–Szatmárnémeti–Nagykároly–Nagyvárad–Nagyszalonta–Arad vonalon.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[4] HL. 3157/86. Hadügyi Népbiztosság. I. 30. II. 1081–1218. 279.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[5] HL.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Tgy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. 2581.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Fogarassy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László: Az 5. vörös hadosztály története. Védelmi harcok és az északi offenzíva kezdete. 5.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[6] Botlik József: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Egestas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Subcarpathica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. Adalékok az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Északkeleti-Felvidék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és Kárpátalja XIX–XX. századi történetéhez. Hatodik Síp, Budapest, 2000. 148. p. Lásd még. MNL OL. K28</w:t>
      </w:r>
      <w:proofErr w:type="gram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.,</w:t>
      </w:r>
      <w:proofErr w:type="gram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452. tétel., 1940–L–15., 246. p. Lásd még. Kárpáti Híradó, 1939. augusztus 19. 3.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[7] HL. 3159/86. Hadügyi Népbiztosság. I. 30. II. 1081–1218. 382.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[8] HL.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Tgy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. 2581.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Fogarassy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László: Az 5. vörös hadosztály története. Védelmi harcok és az északi offenzíva kezdete. 5.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[9]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Bay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Gábor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beregsurányi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születésű, földbirtokos, húszár százados, nyugalmazott munkácsi polgármester.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Ölvedi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János: Üzenet a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csonkamagyarországi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magyaroknak. (Szerk.) Csatári István,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Ölvedi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János: A visszatért Felvidék adattára.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Mahr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Ottó és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tsa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„Rákóczi”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könyvkiadóvállalata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. Budapest, 1939. 44.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[10] BFL. VII. 5. c.–1921–12075. 11.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[11] BFL. VII. 5. c.–1921–12075. 63a.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[12]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Miklós munkácsi születésű, izraelita, okleveles gazdatiszt.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[13] Egyes források szerint őrzői felelőtlensége miatt, mások szerint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Kaminszky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József a Ruszin Népbiztosság munkácsi politikai megbízottja bocsátotta szabadlábra. BFL. VII. 5. c.–1921–12075. 4.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[14] A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Miklós perében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Simsay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Lajos főhadnagy 1921. február 23-án tett vallomást. BFL. VII. 5. c.–1921–12075. 57.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[15]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Bay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Gábor 1920 decemberében tett vallomást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Miklós perében. BFL. VII. 5. c.–1921–12075. 41.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[16]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Schellner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József százados 1921. március 5-én tett vallomása. BFL. VII. 5. c.–1921–12075. 61.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[17] HL. 3159/86. Hadügyi Népbiztosság. I. 30. II. 1081–1218. 387.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lastRenderedPageBreak/>
        <w:t xml:space="preserve">[18] HL.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Tgy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. 2322. Kerekes József: Magyarország forradalmi harcai III. kötet. Az 5. vörös hadosztály helyzetjelentése a Hadügyi Népbiztosság számára. 1919. április 22-én 13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órakkor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. 1–2.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[19] BFL. VII. 5. c.–1921–12075. 41.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[20] BFL. VII. 5. c.–1921–12075. 21.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[21] BFL. VII. 5. c.–1921–12075. 39.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[22] HL. 3167/86. Hadügyi Népbiztosság. I. 30. II. 1081–1218. 750.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[23] Több szemtanú állította azt, hogy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Miklós kiszabadulása után Munkácson maradt a városból nem menekült el, és azonnal hozzálátott az ellenforradalom leverésének megszervezéséhez. Egyedül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Roskovits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Emanuel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ungvári tartalékos főhadnagy, aki az ellenforradalom </w:t>
      </w:r>
      <w:proofErr w:type="gram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idején</w:t>
      </w:r>
      <w:proofErr w:type="gram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Munkácson tartózkodott állította azt 1921. januárjában tett vallomásában, hogy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Miklós miután kiszabadult Sátoraljaújhelyre menekült és onnan a büntető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vörösalakulatokkal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tért vissza Munkácsra.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Roskovits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ezen állítását más szemtanú nem erősítette meg. BFL. VII. 5. c.–1921–12075. 50.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[24] BFL. VII. 5. c.–1921–12075. 38.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[25] BFL. VII. 5. c.–1921–12075. 39.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[26] BFL. VII. 5. c.–1921–12075. 63.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[27]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Árpád munkácsi születésű, lakosú géplakatos. A Tanácsköztársaság kikiáltása előtt géplakatossegédként a munkácsi vasúti műhelyben dolgozott. Itt ismerkedett meg a kommunista eszmékkel, amelyek nagy hatással voltak rá. 1919. március 21-t követően a munkácsi munkástanács tagja. BFL. VII. 5. c.–1921–12075. 73a.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[28]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Emil munkácsi születésű, lakosú mozdonyvezető. Klein Jenő munkácsi számvevő tiszt 1921. április 25-én tett vallomása szerint bár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Emil is részt vett a munkácsi munkástanács munkájában, szerepe csak képletes volt. Emil ugyanis a Tanácsköztársaság fennállása alatt végig szelíd volt, és két fivérétől eltérően mindig kerülte az erőszakos viselkedést. BFL. VII. 5. c.–1921–12075. 72.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[29] Klein János munkácsi számvevő, aki szemtanúja volt az 1919. márciusi és áprilisi eseményeknek, 1921. április 25-én tett vallomásában megerősítette, hogy ezek ketten megalkuvást nem tűrő képviselői voltak a kommunista hatalomnak. BFL. VII. 5. c.–1921–12075. 72.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lastRenderedPageBreak/>
        <w:t xml:space="preserve">[30]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Roskovits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Emanuel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ungvári főhadnagy 1921 januárjában tett vallomása. BFL. VII. 5. c.–1921–12075. 50.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[31] Kulin Zoltán 1904-ig Bereg vármegye alispáni hivatalának harmadik aljegyzője. 1905-től Bereg vármegye tiszaháti járási főszolgabíró helyettese 1917-ig.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[32] BFL. VII. 5. c.–1921–12075. 50.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[33] BFL. VII. 5. c.–1921–12075. 38.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[34] BFL. VII. 5. c.–1921–12075. 50a.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[35] BFL. VII. 5. c.–1921–12075. 74a.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[36] BFL. VII. 5. c.–1921–12075. 4.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[37] Albrecht Ernő 1921. március 31-én tett vallomása. BFL. VII. 5. c.–1921–12075. 68.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[38] BFL. VII. 5. c.–1921–12075. 13.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[39] BFL. VII. 5. c.–1921–12075. 43–44.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[40] BFL. VII. 5. c.–1921–12075. 17.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[41] BFL. VII. 5. c.–1921–12075. 50a.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[42] Tegzes Kálmán egykori munkácsi rendőrfelügyelő, az áprilisi események szemtanúja, 1921. június 9-én tett vallomásában ezt megerősítette. BFL. VII. 5. c.–1921–12075. 174a.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[43]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Kisoházy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István munkácsi százados, 1921. március 30-án tett vallomása. BFL. VII. 5. c.–1921–12075. 66.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[44] 1919. március 21-e előtt Munkács gazdasági alkalmazottja volt.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[45] BFL. VII. 5. c.–1921–12075. 68. p. Lásd még. Gonda László tizedes 1920. június 22-én tett vallomása. BFL. VII. 5. c.–1921–12075. 16.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[46] BFL. VII. 5. c.–1921–12075. 72.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[47]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Schellner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József csendőrtiszti tanfolyamos 1921. március 5-én tett vallomása. BFL. VII. 5. c.–1921–12075. 61.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lastRenderedPageBreak/>
        <w:t>[48] BFL. VII. 5. c.–1921–12075. 59.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[49] Azt sajnos nem tudjuk, hogy milyen szempontok alapján vittek egyeseket a városházára, másokat pedig egyenesen a börtönbe. Váczi László önkéntes tizedest például a városházára vitték kihallgatásra, aminek okát ő sem tudta megnevezni 1920. június 22-én tett vallomásában a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Miklós perében. BFL. VII. 5. c.–1921–12075. 15.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[50] Akasztásokra nem került sor. Ezekkel pusztán gúnyolódtak a rabokon. BFL. VII. 5. c.–1921–12075. 12.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[51] BFL. VII. 5. c.–1921–12075. 74a.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[52] BFL. VII. 5. c.–1921–12075. 10.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[53] BFL. VII. 5. c.–1921–12075. 39.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[54]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Michailovics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Árpád 1920. júniusi kihallgatása. BFL. VII. 5. c.–1921–12075. 12.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[55]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Fankovich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Endre budapesti banktisztviselő – aki Munkácson tartózkodott az ellenforradalom idején – 1921. február 23-án tett vallomást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Miklós ügyében. BFL. VII. 5. c.–1921–12075. 58–59.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[56]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Röszler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Gusztáv tartalékos hadnagy vallomása 1920. június 25-én. BFL. VII. 5. c.–1921–12075. 17.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[57] BFL. VII. 5. c.–1921–12075. 17–18.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[58] BFL. VII. 5. c.–1921–12075. 4.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[59] BFL. VII. 5. c.–1921–12075. 46.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[60] Weisz József nyugalmazott ezredes, munkácsi ellenforradalom idején a polgárőrség felfegyverzője 1921. március 10-én tett vallomása. Munkácsot 1920-ban hagyta el. BFL. VII. 5. c.–1921–12075. 63a.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[61] BFL. VII. 5. c.–1921–12075. 61.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[62] Klein János Munkácson az események szemtanúja volt. 1921. április 25-én tett vallomása szerint 54 főt szállítottak Budapestre túszként. BFL. VII. 5. c.–1921–12075. 72.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[63] A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ügyében készült egy 1921. január 29-ei nyomozati jelentés szerint 50 főt tartóztattak le. BFL. VII. 5. c.–1921–12075. 48.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lastRenderedPageBreak/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[64] Weisz József nyugalmazott ezredes 1921. június 28-án tett vallomásában 51 főre tette a Munkácsról túszként elszállítottak számát. Elmondása szerint 28 jobboldali katona 23 helyi civilből állt a túszok csoportja. BFL. VII. 5. c.–1921–12075. 73a.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[65] BFL. VII. 5. c.–1921–12075. 92a.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[66]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Kisoházy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István százados, a munkácsi túszok egyike, 1921. január 5-én tett vallomást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Miklós ügyében. A Munkácsról való meneküléskor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Kisoházy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egy vagonban utazott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Horovitzal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. BFL. VII. 5. c.–1921–12075. 46.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[67] BFL. VII. 5. c.–1921–12075. 68.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[68] BFL. VII. 5. c.–1921–12075. 63a.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[69] BFL. VII. 5. c.–1921–12075. 73a.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[70] Albrecht Ernő 10 évi börtönbüntetést kapott. Azonban mikor a bíró megtudta, hogy Albrecht osztrák állampolgár felmentését helyezte kilátásba. BFL. Büntetőperek. XVI. 2. 1919–1491. 4.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[71] BFL. VII. 5. c.–1921–12075. 72.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[72] BFL. VII. 5. c.–1921–12075. 55–56.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[73] BFL. VII. 5. c.–1921–12075. 85.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[74] BFL. VII. 5. c.–1921–12075. 61.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[75] Zsoldos Emil budapesti ügyvéd (Fenyves László ellenforradalmár védőügyvédje) 1921. február 24-én tett vallomása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Miklós ügyében. BFL. VII. 5. c.–1921–12075. 60.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[76] Később mindketten visszaszöktek Csehszlovákiába, Munkácsra. A testvérpár egyik tagját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Emilt felismerték és Munkácson rövid szóváltás után a tömeg meglincselte, aki a szerzett sérüléseibe belehalt. BFL. VII. 5. c.–1921–12075. 7–9. p.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Árpád is Munkácson élt a csehszlovák időszakban.  Itt 1920 után bekapcsolódott a helyi kommunista párt tevékenységébe. BFL. VII. 5. c.–1921–12075. 36.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[77] BFL. VII. 5. c.–1921–12075. 64.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[78] BFL. VII. 5. c.–1921–12075. 49.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lastRenderedPageBreak/>
        <w:t>[79] BFL. VII. 5. c.–1921–12075. 36.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[80] BFL. VII. 5. c.–1921–12075. 38.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[81] BFL. VII. 5. c.–1921–12075. 11.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[82] BFL. VII. 5. c.–1921–12075. 18–21.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[83] Varga Dezső pápai lakos, aki 1919-ben a munkácsi dohánygyár igazgatója volt, és akit a cseh hatóságok elfogtak és kiutasítottak Munkácsról 1920. október 22-én tett vallomásában azt állította, hogy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Miklós feltehetően csehszlovák kém. Ezt az állítását a budapesti királyi ügyészségnek nem sikerült bizonyítania. BFL. VII. 5. c.–1921–12075. 24.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[84] BFL. VII. 5. c.–1921–12075. 31–33.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[85] BFL. VII. 5. c.–1921–12075. 84.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[86] 1921. szeptember 19-én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Miklóst kihallgatták ahol a tanúk meghallgatása során csak ennyit mondott: „El sem tudom képzelni, hogy a terhelő tanúk és a reá vonatkozó adatokat honnan szerezték. Én azért, amit a testvéreim elkövettek nem felelek.” BFL. VII. 5. c.–1921–12075. 76.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[87] BFL. VII. 5. c.–1921–12075. 9.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[88] Ebben annak is szerepe volt, hogy a tanúk minden vallomásukban egyértelműsítették, hogy felismerik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Miklóst vagy sem. Az ezt követő bírósági szembesítésekkor pedig már értelmetlen volt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Horovitznak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tagadnia, mikor egyértelművé vált a bíróság számára is, hogy a tanúk az ő és testvérei személyét nem keverik. A korabeli események több szemtanúja is vallomást tett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Miklós perében. Közülük Klein János a munkácsi számvevőség egyik alkalmazottja így nyilatkozott 1921. április 25-én tett vallomásában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Miklós és Árpád személyazonosságával kapcsolatban: „</w:t>
      </w:r>
      <w:proofErr w:type="gram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Az</w:t>
      </w:r>
      <w:proofErr w:type="gram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tény, hogy nevezettek egymáshoz hasonlítottak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külsöjükre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nézve is, de alapjában véve mindkettő egyforma gazember volt.” BFL. VII. 5. c.–1921–12075. 72.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[89] Érthetetlen módon ügyének főtárgyalásán 1921. december 1-én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Miklós felszólalásában újra tagadta, hogy a Tanácsköztársaság időszakában bármiféle tisztséget töltött volna </w:t>
      </w:r>
      <w:proofErr w:type="gram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be</w:t>
      </w:r>
      <w:proofErr w:type="gram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és hogy a munkástanácsnak tagja lett volna. Elmondása szerint Nagylucskán volt és ott értesült az ellenforradalom kitöréséről és arról, hogy Szép János megérkezett az ellenforradalom leverésére. Elmondása szerint gyorsan a városházára sietett Munkácsra, hogy az elfogott tisztek segítségére siessen. Tagadta azt, hogy részt vett volna a házkutatásokban, miközben azt állította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– az összes tanú állítását cáfolva – hogy ő az elfogott és </w:t>
      </w: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lastRenderedPageBreak/>
        <w:t>bebörtönzött ellenforradalmárokkal nem is érintkezett, nem utazott velük együtt Budapestre. BFL. VII. 5. c.–1921–12075. 91–91a.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[90] BFL. VII. 5. c.–1921–12075. 98.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[91] BFL. VII. 5. c.–1921–12075. 102.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[92] BFL. VII. 5. c.–1921–12075. 102.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[93] 1927. május 17-én, Munkácson például </w:t>
      </w:r>
      <w:proofErr w:type="gram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többed magával</w:t>
      </w:r>
      <w:proofErr w:type="gram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megzavarta a munkácsi ipartársulat közgyűlését. Ordítozva, hőbörögve szakították félbe a tanácskozást, miközben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Miklós a város rendőrkapitányát megütötte. Az esetet követően letartóztatták. Prágai Magyar Hírlap, 1927. május 18. 114. sz. 7.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[94] Fizikai erőszakkal kényszerítette gazdag feleségét arra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, hogy hatalmas összegű zálogházba szóló váltóit kifizesse. Ráadásul a fiatal lány 20 000 cseh koronás megtakarítását is ellopta </w:t>
      </w:r>
      <w:proofErr w:type="spellStart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Horovitz</w:t>
      </w:r>
      <w:proofErr w:type="spellEnd"/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 xml:space="preserve"> és elmenekült.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[95] Magyarság, 1928. november 11. 256. sz. 18. p.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 </w:t>
      </w:r>
    </w:p>
    <w:p w:rsidR="00A7164E" w:rsidRPr="00A7164E" w:rsidRDefault="00A7164E" w:rsidP="00A716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A7164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hu-HU"/>
        </w:rPr>
        <w:t>[96] Prágai Magyar Hírlap, 1929. július 13. 156. sz. 7. p.</w:t>
      </w:r>
    </w:p>
    <w:p w:rsidR="00C81AD6" w:rsidRDefault="00C81AD6"/>
    <w:p w:rsidR="00A7164E" w:rsidRDefault="00A7164E"/>
    <w:p w:rsidR="00A7164E" w:rsidRDefault="00A7164E">
      <w:r>
        <w:t xml:space="preserve">Forrás: </w:t>
      </w:r>
      <w:hyperlink r:id="rId4" w:history="1">
        <w:r>
          <w:rPr>
            <w:rStyle w:val="Hiperhivatkozs"/>
          </w:rPr>
          <w:t>https://www.clioinstitute.hu/single-post/2020/03/13/Ellenforradalom-Munk%C3%A1cson-a-tan%C3%A1cshatalom-megd%C3%B6nt%C3%A9s%C3%A9re-1919-%C3%A1prilis-21%E2%80%9324?fbclid=IwAR3jOtTSmV88govpi7jlQyR0cdcmJT_T_VbCvUm0BLsxVJpusRHyDdm0I_U</w:t>
        </w:r>
      </w:hyperlink>
    </w:p>
    <w:sectPr w:rsidR="00A7164E" w:rsidSect="00C8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64E"/>
    <w:rsid w:val="00A7164E"/>
    <w:rsid w:val="00C8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1AD6"/>
  </w:style>
  <w:style w:type="paragraph" w:styleId="Cmsor1">
    <w:name w:val="heading 1"/>
    <w:basedOn w:val="Norml"/>
    <w:link w:val="Cmsor1Char"/>
    <w:uiPriority w:val="9"/>
    <w:qFormat/>
    <w:rsid w:val="00A71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5">
    <w:name w:val="heading 5"/>
    <w:basedOn w:val="Norml"/>
    <w:link w:val="Cmsor5Char"/>
    <w:uiPriority w:val="9"/>
    <w:qFormat/>
    <w:rsid w:val="00A716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7164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A7164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A7164E"/>
    <w:rPr>
      <w:b/>
      <w:bCs/>
    </w:rPr>
  </w:style>
  <w:style w:type="paragraph" w:customStyle="1" w:styleId="font9">
    <w:name w:val="font_9"/>
    <w:basedOn w:val="Norml"/>
    <w:rsid w:val="00A7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7164E"/>
    <w:rPr>
      <w:color w:val="0000FF"/>
      <w:u w:val="single"/>
    </w:rPr>
  </w:style>
  <w:style w:type="paragraph" w:customStyle="1" w:styleId="font8">
    <w:name w:val="font_8"/>
    <w:basedOn w:val="Norml"/>
    <w:rsid w:val="00A7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nherit-font-size">
    <w:name w:val="inherit-font-size"/>
    <w:basedOn w:val="Bekezdsalapbettpusa"/>
    <w:rsid w:val="00A71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0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1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386797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8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168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lioinstitute.hu/single-post/2020/03/13/Ellenforradalom-Munk%C3%A1cson-a-tan%C3%A1cshatalom-megd%C3%B6nt%C3%A9s%C3%A9re-1919-%C3%A1prilis-21%E2%80%9324?fbclid=IwAR3jOtTSmV88govpi7jlQyR0cdcmJT_T_VbCvUm0BLsxVJpusRHyDdm0I_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3746</Words>
  <Characters>25851</Characters>
  <Application>Microsoft Office Word</Application>
  <DocSecurity>0</DocSecurity>
  <Lines>215</Lines>
  <Paragraphs>59</Paragraphs>
  <ScaleCrop>false</ScaleCrop>
  <Company/>
  <LinksUpToDate>false</LinksUpToDate>
  <CharactersWithSpaces>29538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1</cp:revision>
  <dcterms:created xsi:type="dcterms:W3CDTF">2020-03-16T15:26:00Z</dcterms:created>
  <dcterms:modified xsi:type="dcterms:W3CDTF">2020-03-16T15:28:00Z</dcterms:modified>
</cp:coreProperties>
</file>