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44" w:rsidRPr="001E34E0" w:rsidRDefault="004C3B44" w:rsidP="00C679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4"/>
          <w:szCs w:val="44"/>
          <w:lang w:eastAsia="hu-HU"/>
        </w:rPr>
      </w:pPr>
      <w:r w:rsidRPr="001E34E0">
        <w:rPr>
          <w:rFonts w:ascii="Arial" w:eastAsia="Times New Roman" w:hAnsi="Arial" w:cs="Arial"/>
          <w:b/>
          <w:kern w:val="36"/>
          <w:sz w:val="44"/>
          <w:szCs w:val="44"/>
          <w:lang w:eastAsia="hu-HU"/>
        </w:rPr>
        <w:t xml:space="preserve">A </w:t>
      </w:r>
      <w:proofErr w:type="spellStart"/>
      <w:r w:rsidRPr="001E34E0">
        <w:rPr>
          <w:rFonts w:ascii="Arial" w:eastAsia="Times New Roman" w:hAnsi="Arial" w:cs="Arial"/>
          <w:b/>
          <w:kern w:val="36"/>
          <w:sz w:val="44"/>
          <w:szCs w:val="44"/>
          <w:lang w:eastAsia="hu-HU"/>
        </w:rPr>
        <w:t>medgyesi</w:t>
      </w:r>
      <w:proofErr w:type="spellEnd"/>
      <w:r w:rsidRPr="001E34E0">
        <w:rPr>
          <w:rFonts w:ascii="Arial" w:eastAsia="Times New Roman" w:hAnsi="Arial" w:cs="Arial"/>
          <w:b/>
          <w:kern w:val="36"/>
          <w:sz w:val="44"/>
          <w:szCs w:val="44"/>
          <w:lang w:eastAsia="hu-HU"/>
        </w:rPr>
        <w:t xml:space="preserve"> ferences templom története</w:t>
      </w:r>
    </w:p>
    <w:p w:rsidR="00B72948" w:rsidRPr="001E34E0" w:rsidRDefault="00B72948" w:rsidP="00C679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4"/>
          <w:szCs w:val="44"/>
          <w:lang w:eastAsia="hu-HU"/>
        </w:rPr>
      </w:pPr>
    </w:p>
    <w:p w:rsidR="004C3B44" w:rsidRPr="001E34E0" w:rsidRDefault="004C3B44" w:rsidP="004C3B44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hu-HU"/>
        </w:rPr>
      </w:pPr>
      <w:r w:rsidRPr="001E34E0">
        <w:rPr>
          <w:rFonts w:ascii="Arial" w:eastAsia="Times New Roman" w:hAnsi="Arial" w:cs="Arial"/>
          <w:b/>
          <w:noProof/>
          <w:sz w:val="44"/>
          <w:szCs w:val="44"/>
          <w:lang w:eastAsia="hu-HU"/>
        </w:rPr>
        <w:drawing>
          <wp:inline distT="0" distB="0" distL="0" distR="0">
            <wp:extent cx="1527175" cy="1147445"/>
            <wp:effectExtent l="19050" t="0" r="0" b="0"/>
            <wp:docPr id="1" name="Kép 1" descr="A ferences templom történe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erences templom történe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48" w:rsidRPr="001E34E0" w:rsidRDefault="00B72948" w:rsidP="004C3B44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hu-HU"/>
        </w:rPr>
      </w:pPr>
    </w:p>
    <w:p w:rsidR="004C3B44" w:rsidRPr="001E34E0" w:rsidRDefault="004C3B44" w:rsidP="00B72948">
      <w:pPr>
        <w:spacing w:before="24" w:after="24" w:line="240" w:lineRule="auto"/>
        <w:ind w:firstLine="426"/>
        <w:rPr>
          <w:rFonts w:ascii="Arial" w:eastAsia="Times New Roman" w:hAnsi="Arial" w:cs="Arial"/>
          <w:sz w:val="24"/>
          <w:szCs w:val="24"/>
          <w:lang w:eastAsia="hu-HU"/>
        </w:rPr>
      </w:pPr>
      <w:r w:rsidRPr="001E34E0">
        <w:rPr>
          <w:rFonts w:ascii="Arial" w:eastAsia="Times New Roman" w:hAnsi="Arial" w:cs="Arial"/>
          <w:sz w:val="24"/>
          <w:szCs w:val="24"/>
          <w:lang w:eastAsia="hu-HU"/>
        </w:rPr>
        <w:t>A ferencesek a hagyomány szerint 1444-ben telepedtek meg a század végétől külön fallal övezett település északkeleti sarkában. Szent Erzsébet tiszteletére szentelt templomukat és a hozzá csatlakozó kolostorukat a várfal közvetlen közelében építették fel. A templom tornyát 1485-ben már említik a korabeli iratok. 1507-ben egytraktusos emeletes kolostorukról írnak, melyben 28 szerzetesi cella és egy nagyméretű refektórium kapott helyet.</w:t>
      </w:r>
    </w:p>
    <w:p w:rsidR="004C3B44" w:rsidRPr="001E34E0" w:rsidRDefault="004C3B44" w:rsidP="00B72948">
      <w:pPr>
        <w:spacing w:before="24" w:after="24" w:line="240" w:lineRule="auto"/>
        <w:ind w:firstLine="426"/>
        <w:rPr>
          <w:rFonts w:ascii="Arial" w:eastAsia="Times New Roman" w:hAnsi="Arial" w:cs="Arial"/>
          <w:sz w:val="24"/>
          <w:szCs w:val="24"/>
          <w:lang w:eastAsia="hu-HU"/>
        </w:rPr>
      </w:pPr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A ma is álló templom építésének koráról nem emlékeznek meg a források, azonban a fennmaradt építészeti részletek, mint a templom a kolozsvári Farkas utcai egykori ferences és a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berethalmi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erődtemplom nyugati kapuzataival rokon kapuzata, sekrestyeajtaja, a szentély boltozata, alapján ezt a 16. század elejére, a reformációt közvetlen megelőző időszakra tehetjük. Rögtön a templom megépülése után, 1535-ben 35 szerzetes élt falai között, számuk 1544-re 14-re csökkent. A templom a liturgiái használat mellett már korai időszakában a város polgárai egyik kedvelt temetkezési helyének számított. Azonban nemcsak ők temetkeztek ide, hanem a környékbeli vagy távolabbi személyek is itt végső nyughelyét találhattak. Például a városi polgárok minden tiltakozása ellenére, itt temették el a mohácsi vész utáni zűrzavaros hatalmi helyzetet kihasználó, ezekben az években igencsak kétes politikai szerepet játszó velencei kalandort,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Aloisio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Grittit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. Az 1550-es években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Medgyest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is elérő reformáció során a ferences kolostor is Erdély többi városának hasonló intézményei sorsára jut: a kolostort felszámolják, a szerzeteseket pedig elűzik a városból.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esetében erre valószínűleg 1557-ben került sor. Ezek után a templom és kolostor egy ideig üresen állt, a későbbiekben, a 17. század folyamán, városi kórházként és ennek istenházaként funkcionál.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B72948"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A 17. század végétől Erdélyben berendezkedő Habsburg-hatalom támogatásával az erdélyi katolikus elöljárók a következő század elején több esetben megpróbálják eredeti rendeltetésüknek visszaadni a reformáció során szekularizált kolostorokat. E folyamat során települ vissza a ferences rend Erdély több középkori kolostorába.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Medgyesen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Hugó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Damián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Virmond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császári parancsnok segítségével 1721-ben került erre sor, amikor hosszan tartó tárgyalások után a városi tanács november 19-én átadta a rendnek a templomot és a kolostort. Az átadás során keletkezett iratok a templom mellett a hozzátartozó kápolnáról, toronyról beszélnek, amely alatt a kolostornak még egy másik kápolnája is volt. Az emeletes kolostorban ekkor 28 szobát említenek, külön kitérnek a refektóriumra, a kolostorhoz csatlakozó kocsiszínre, istállóra, a mellette levő csűrre, a borpincére, a kolostor kertjére.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br/>
        <w:t>    </w:t>
      </w:r>
      <w:r w:rsidR="00B72948"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A nagyon elhanyagolt, romos állapotban levő kolostor és templom nagyarányú átépítésére kerül sor a következő évtizedekben, amikor a legfontosabb erdélyi katolikus arisztokrata családok tagjai és osztrák császári tisztek és hozzátartozóik támogatásával készül el a kolostor mai épülete, kap a templom barokk építészeti 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kialakítást és új belső berendezést. A kolostor esetében az első nagyobb építkezéshez 1725-ben,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Melsing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Atanáz házfőnöksége idején kezdhettek.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Melsing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Lichtenstein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Mária Anna hercegnő költségén az északi szárny emeletét hozta rendbe. 1731-ben kezdtek a keleti vagy Küküllő fele néző szárny javításához, amely 1733-ban Veress Lajos kolostorfőnöksége alatt fejeződött be. Azután a nyugati részre került a sor és az ebédlőre, majd 1741-ben a délit hozták rendbe, melynek folyosójáról a nyugati karzatra jártak fel.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B72948"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      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t>Az átvétel után a rend először a szentélyt rendezte be a liturgikus használatra, aztán az 1740-es években Haller János kormányzónak és feleségének Dániel Zsófiának a bőkezű támogatásával a hajó és a déli mellékkápolna felújítását végezték el. A hajó esetében zömök falpillérekre támasztott fiókos dongabo</w:t>
      </w:r>
      <w:r w:rsidR="00B72948"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ltozatot és új nyugati karzatot 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építettek, szintén új, stukkókkal díszes boltozatot kapott a Haller család temetkezési kápolnájaként szolgáló déli toldaléképület is. </w:t>
      </w:r>
      <w:proofErr w:type="gram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Az ezekben az években felerősödő katolikus restauráció egyik legbőkezűbb támogatójának számító erdélyi kormányzó és felesége, akik többek között a marosvásárhelyi jezsuita, a kolozsvári, dévai, szászvárosi,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szebeni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és brassói ferences templomok építésének vagy berendezésének elkészítését is hathatósan támogatták, kiemelt jelentőséget tulajdoníthatott templomunknak amiatt is, mivel a család egyik legfontosabb birtokközpontjának számító szomszédos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Darlac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közvetlen közelében volt, és a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medgyesi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ferences barátok látták el, több környékbeli nemesi udvarhoz hasonlóan, a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darlaci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udvarházuk mellett nem</w:t>
      </w:r>
      <w:proofErr w:type="gram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sokkal</w:t>
      </w:r>
      <w:proofErr w:type="gram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1740 előtt építtetett kápolna lelki teendőit is. A kormányzói házaspár mellett az épületek helyreállítását és berendezését, valamint a rend működését jelentős adományokkal támogatta még gróf Kornis Antal, kászoni báró Bornemisza János erdélyi alkancellár, gróf zabolai Mikes István, gr.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Königseeg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Lothár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katonai főparancsnok,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Sorger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Gergely gyulafehérvári püspök,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Koháry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István, Balogh László Hunyad megyei főispán,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Mathuni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György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szebeni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gyógyszerész, Szentiványi Mihály.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1E34E0"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Az építkezések befejezése után emelték az 1747-es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szebeni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káptalanon konventi rangra a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medgyesi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rendházat, és szintén ettől az időszaktól kezdve, ahogy P. Boros Fortunát fogalmaz " a rend bölcsőit itt ringatta", mert </w:t>
      </w:r>
      <w:proofErr w:type="gram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hol</w:t>
      </w:r>
      <w:proofErr w:type="gram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mint újoncház, hol mint a rend felsőbb iskolájának otthona szerepelt az erdélyi ferencrendi kolostorok sorában. Jelentőségét jelzi az a tény is. hogy a 18-19. századokban itt tartották a legtöbb erdélyi ferences rendi tartományi gyűlést.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1E34E0"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Ami a templom berendezését illeti, szintén a 18. század közepén készülnek el azok az oltárok, amelyeknek zöme, kisebb nagyobb átalakításokkal máig fennmaradt az épület belsejében. Egy 1770-es évekbeli leltár szerint 8 oltár díszítette templomunkat: a főoltár a Szeplőtelen Fogantatásnak volt szentelve, míg a mellékoltárok Assisi Szent Ferenc, Páduai Szent Antal, Szent Kereszt, Nepomuki Szent János, Szent Család, Alexandriai Szent Katalin és Szent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Valpurga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titulust viseltek. 1773-ban a korábban szintén Szeplőtelen Fogantatásnak állított főoltárt egy díszesebb és nagyobb oltárral cserélik ki. A kolozsvári ferencesektől vásárolják meg, a ma is álló, díszes rokokó főoltár legfontosabb elemeit, majd egy helyi mestert bíznak meg az oltár fölállításával, az egyes részek kiegészítésével. Ugyanekkor készült a </w:t>
      </w:r>
      <w:proofErr w:type="gram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szentély hasonló</w:t>
      </w:r>
      <w:proofErr w:type="gram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díszítésmódú stalluma is, melynek aranyozására csak később. 1778-ban került sor.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1E34E0"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A város első térképén Giovanni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Morando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Visconti hadmérnöknek 1699-es felmérésén a templom látható, déli oldalán a valóságosnál nagyobbra rajzolt kápolnával. Hiányzik a kolostor, mindössze a sekrestye meghosszabbításában ábrázol egy kisebb épületet. Az időben következő kartográfiai forráson, </w:t>
      </w:r>
      <w:proofErr w:type="spell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Theuermen</w:t>
      </w:r>
      <w:proofErr w:type="spell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kapitány 1750-es térképén már a kolostor is megjelenik, egy belső udvar köré építve.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    </w:t>
      </w:r>
      <w:r w:rsidR="001E34E0"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Már az újraalapítás utáni évtizedektől kezdődően a </w:t>
      </w:r>
      <w:proofErr w:type="gramStart"/>
      <w:r w:rsidRPr="001E34E0">
        <w:rPr>
          <w:rFonts w:ascii="Arial" w:eastAsia="Times New Roman" w:hAnsi="Arial" w:cs="Arial"/>
          <w:sz w:val="24"/>
          <w:szCs w:val="24"/>
          <w:lang w:eastAsia="hu-HU"/>
        </w:rPr>
        <w:t>kolostor jelentős</w:t>
      </w:r>
      <w:proofErr w:type="gramEnd"/>
      <w:r w:rsidRPr="001E34E0">
        <w:rPr>
          <w:rFonts w:ascii="Arial" w:eastAsia="Times New Roman" w:hAnsi="Arial" w:cs="Arial"/>
          <w:sz w:val="24"/>
          <w:szCs w:val="24"/>
          <w:lang w:eastAsia="hu-HU"/>
        </w:rPr>
        <w:t xml:space="preserve"> szereppel bír a város és a környék katolikus oktatásában. 1747-től kezdve a kolostor falai között elemi iskola működik, amelyet 1918 után, egy új épületben beindított polgári iskolával bővítettek.</w:t>
      </w:r>
    </w:p>
    <w:p w:rsidR="00B72948" w:rsidRPr="001E34E0" w:rsidRDefault="00B72948" w:rsidP="00C67983">
      <w:pPr>
        <w:pStyle w:val="abs"/>
        <w:shd w:val="clear" w:color="auto" w:fill="FFFFFF"/>
        <w:spacing w:before="0" w:beforeAutospacing="0" w:after="0" w:afterAutospacing="0" w:line="272" w:lineRule="atLeast"/>
        <w:textAlignment w:val="top"/>
        <w:rPr>
          <w:rFonts w:ascii="Arial" w:hAnsi="Arial" w:cs="Arial"/>
          <w:b/>
          <w:bCs/>
        </w:rPr>
      </w:pPr>
    </w:p>
    <w:p w:rsidR="00C67983" w:rsidRPr="001E34E0" w:rsidRDefault="00C67983" w:rsidP="00C67983">
      <w:pPr>
        <w:pStyle w:val="abs"/>
        <w:shd w:val="clear" w:color="auto" w:fill="FFFFFF"/>
        <w:spacing w:before="0" w:beforeAutospacing="0" w:after="0" w:afterAutospacing="0" w:line="272" w:lineRule="atLeast"/>
        <w:textAlignment w:val="top"/>
        <w:rPr>
          <w:rFonts w:ascii="Arial" w:hAnsi="Arial" w:cs="Arial"/>
          <w:b/>
          <w:bCs/>
        </w:rPr>
      </w:pPr>
      <w:r w:rsidRPr="001E34E0">
        <w:rPr>
          <w:rFonts w:ascii="Arial" w:hAnsi="Arial" w:cs="Arial"/>
          <w:b/>
          <w:bCs/>
        </w:rPr>
        <w:t>Kapcsolat:</w:t>
      </w:r>
    </w:p>
    <w:p w:rsidR="00C67983" w:rsidRPr="001E34E0" w:rsidRDefault="00C67983" w:rsidP="00C67983">
      <w:pPr>
        <w:pStyle w:val="abs"/>
        <w:shd w:val="clear" w:color="auto" w:fill="FFFFFF"/>
        <w:spacing w:before="0" w:beforeAutospacing="0" w:after="0" w:afterAutospacing="0" w:line="272" w:lineRule="atLeast"/>
        <w:jc w:val="both"/>
        <w:textAlignment w:val="top"/>
        <w:rPr>
          <w:rFonts w:ascii="Arial" w:hAnsi="Arial" w:cs="Arial"/>
        </w:rPr>
      </w:pPr>
      <w:r w:rsidRPr="001E34E0">
        <w:rPr>
          <w:rFonts w:ascii="Arial" w:hAnsi="Arial" w:cs="Arial"/>
        </w:rPr>
        <w:t>0040-269-841-904</w:t>
      </w:r>
    </w:p>
    <w:p w:rsidR="00C67983" w:rsidRPr="001E34E0" w:rsidRDefault="00C67983" w:rsidP="00C67983">
      <w:pPr>
        <w:pStyle w:val="abs"/>
        <w:shd w:val="clear" w:color="auto" w:fill="FFFFFF"/>
        <w:spacing w:before="0" w:beforeAutospacing="0" w:after="0" w:afterAutospacing="0" w:line="272" w:lineRule="atLeast"/>
        <w:jc w:val="both"/>
        <w:textAlignment w:val="top"/>
        <w:rPr>
          <w:rFonts w:ascii="Arial" w:hAnsi="Arial" w:cs="Arial"/>
        </w:rPr>
      </w:pPr>
    </w:p>
    <w:p w:rsidR="00C67983" w:rsidRPr="001E34E0" w:rsidRDefault="00C67983" w:rsidP="00C67983">
      <w:pPr>
        <w:pStyle w:val="abs"/>
        <w:shd w:val="clear" w:color="auto" w:fill="FFFFFF"/>
        <w:spacing w:before="0" w:beforeAutospacing="0" w:after="0" w:afterAutospacing="0" w:line="272" w:lineRule="atLeast"/>
        <w:jc w:val="both"/>
        <w:textAlignment w:val="top"/>
        <w:rPr>
          <w:rFonts w:ascii="Arial" w:hAnsi="Arial" w:cs="Arial"/>
        </w:rPr>
      </w:pPr>
    </w:p>
    <w:p w:rsidR="00C67983" w:rsidRPr="001E34E0" w:rsidRDefault="00C67983" w:rsidP="00C67983">
      <w:pPr>
        <w:pStyle w:val="abs"/>
        <w:shd w:val="clear" w:color="auto" w:fill="FFFFFF"/>
        <w:spacing w:before="0" w:beforeAutospacing="0" w:after="0" w:afterAutospacing="0" w:line="272" w:lineRule="atLeast"/>
        <w:jc w:val="both"/>
        <w:textAlignment w:val="top"/>
        <w:rPr>
          <w:rFonts w:ascii="Arial" w:hAnsi="Arial" w:cs="Arial"/>
        </w:rPr>
      </w:pPr>
      <w:r w:rsidRPr="001E34E0">
        <w:rPr>
          <w:rFonts w:ascii="Arial" w:hAnsi="Arial" w:cs="Arial"/>
        </w:rPr>
        <w:t>Ferences templom képek</w:t>
      </w:r>
    </w:p>
    <w:p w:rsidR="00C67983" w:rsidRPr="001E34E0" w:rsidRDefault="00C67983" w:rsidP="00C67983">
      <w:pPr>
        <w:spacing w:before="24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3B44" w:rsidRPr="00B72948" w:rsidRDefault="004C3B44" w:rsidP="004C3B44">
      <w:pPr>
        <w:spacing w:after="0" w:line="240" w:lineRule="auto"/>
        <w:jc w:val="center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:rsidR="004C3B44" w:rsidRPr="00B72948" w:rsidRDefault="004C3B44" w:rsidP="004C3B44">
      <w:pPr>
        <w:spacing w:after="0" w:line="240" w:lineRule="auto"/>
        <w:jc w:val="center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:rsidR="004C3B44" w:rsidRPr="00B72948" w:rsidRDefault="004C3B44" w:rsidP="004C3B44">
      <w:pPr>
        <w:spacing w:after="0" w:line="240" w:lineRule="auto"/>
        <w:jc w:val="center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:rsidR="004C3B44" w:rsidRPr="00B72948" w:rsidRDefault="00C67983" w:rsidP="00C67983">
      <w:pPr>
        <w:spacing w:line="240" w:lineRule="auto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B7294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284203" cy="1504349"/>
            <wp:effectExtent l="19050" t="0" r="1797" b="0"/>
            <wp:docPr id="11" name="Kép 11" descr="Ferencrendi templom és kolostor, Fotó: Narcis Mor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rencrendi templom és kolostor, Fotó: Narcis Mora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39" cy="150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94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  <w:r w:rsidRPr="00B7294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621790" cy="2139315"/>
            <wp:effectExtent l="19050" t="0" r="0" b="0"/>
            <wp:docPr id="23" name="Kép 23" descr="Ferencrendi templom és kolostor, Fotó: Nagy Ad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erencrendi templom és kolostor, Fotó: Nagy Adé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83" w:rsidRPr="00B72948" w:rsidRDefault="00C67983" w:rsidP="00C67983">
      <w:pPr>
        <w:spacing w:line="240" w:lineRule="auto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B7294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621790" cy="2139315"/>
            <wp:effectExtent l="19050" t="0" r="0" b="0"/>
            <wp:docPr id="14" name="Kép 14" descr="Ferencrendi templom és kolostor, Fotó: Nagy Ad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erencrendi templom és kolostor, Fotó: Nagy Adé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94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    </w:t>
      </w:r>
      <w:r w:rsidRPr="00B7294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621790" cy="2139315"/>
            <wp:effectExtent l="19050" t="0" r="0" b="0"/>
            <wp:docPr id="17" name="Kép 17" descr="Ferencrendi templom és kolostor, Fotó: Szegő Józs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rencrendi templom és kolostor, Fotó: Szegő Józse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94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 </w:t>
      </w:r>
      <w:r w:rsidRPr="00B7294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621790" cy="2139315"/>
            <wp:effectExtent l="19050" t="0" r="0" b="0"/>
            <wp:docPr id="20" name="Kép 20" descr="Ferencrendi templom és kolostor, Fotó: Szegő Józs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erencrendi templom és kolostor, Fotó: Szegő Józse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48" w:rsidRPr="00B72948" w:rsidRDefault="00B72948" w:rsidP="004C3B44">
      <w:pPr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</w:p>
    <w:p w:rsidR="00B72948" w:rsidRPr="00B72948" w:rsidRDefault="00B72948" w:rsidP="004C3B44">
      <w:pPr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</w:p>
    <w:p w:rsidR="00B72948" w:rsidRPr="00B72948" w:rsidRDefault="00B72948" w:rsidP="004C3B44">
      <w:pPr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B72948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Forrás</w:t>
      </w:r>
    </w:p>
    <w:p w:rsidR="00B72948" w:rsidRPr="00B72948" w:rsidRDefault="00B72948" w:rsidP="00B72948">
      <w:pPr>
        <w:rPr>
          <w:rFonts w:ascii="Arial" w:hAnsi="Arial" w:cs="Arial"/>
          <w:sz w:val="24"/>
          <w:szCs w:val="24"/>
        </w:rPr>
      </w:pPr>
      <w:hyperlink r:id="rId11" w:history="1">
        <w:r w:rsidRPr="00B72948">
          <w:rPr>
            <w:rStyle w:val="Hiperhivatkozs"/>
            <w:rFonts w:ascii="Arial" w:hAnsi="Arial" w:cs="Arial"/>
            <w:sz w:val="24"/>
            <w:szCs w:val="24"/>
          </w:rPr>
          <w:t>http://lexikon.adatbank.ro/muemlek.php?id=327</w:t>
        </w:r>
      </w:hyperlink>
    </w:p>
    <w:p w:rsidR="00B72948" w:rsidRPr="00B72948" w:rsidRDefault="00B72948" w:rsidP="004C3B44">
      <w:pPr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</w:p>
    <w:p w:rsidR="00EA372C" w:rsidRPr="00B72948" w:rsidRDefault="00B72948" w:rsidP="004C3B44">
      <w:pPr>
        <w:rPr>
          <w:rFonts w:ascii="Arial" w:hAnsi="Arial" w:cs="Arial"/>
          <w:sz w:val="24"/>
          <w:szCs w:val="24"/>
        </w:rPr>
      </w:pPr>
      <w:r w:rsidRPr="00B72948">
        <w:rPr>
          <w:rFonts w:ascii="Arial" w:eastAsia="Times New Roman" w:hAnsi="Arial" w:cs="Arial"/>
          <w:color w:val="3F3F3F"/>
          <w:sz w:val="24"/>
          <w:szCs w:val="24"/>
          <w:lang w:eastAsia="hu-HU"/>
        </w:rPr>
        <w:lastRenderedPageBreak/>
        <w:t>Képek forrása</w:t>
      </w:r>
      <w:r w:rsidR="004C3B44" w:rsidRPr="00B72948">
        <w:rPr>
          <w:rFonts w:ascii="Arial" w:eastAsia="Times New Roman" w:hAnsi="Arial" w:cs="Arial"/>
          <w:color w:val="3F3F3F"/>
          <w:sz w:val="24"/>
          <w:szCs w:val="24"/>
          <w:lang w:eastAsia="hu-HU"/>
        </w:rPr>
        <w:br/>
      </w:r>
      <w:hyperlink r:id="rId12" w:history="1">
        <w:r w:rsidRPr="00B72948">
          <w:rPr>
            <w:rStyle w:val="Hiperhivatkozs"/>
            <w:rFonts w:ascii="Arial" w:hAnsi="Arial" w:cs="Arial"/>
            <w:sz w:val="24"/>
            <w:szCs w:val="24"/>
          </w:rPr>
          <w:t>https://www.welcometoromania.ro/Medias/Medias_Complexul_franciscan_m.htm</w:t>
        </w:r>
      </w:hyperlink>
    </w:p>
    <w:p w:rsidR="00B72948" w:rsidRPr="00B72948" w:rsidRDefault="00B72948" w:rsidP="004C3B44">
      <w:pPr>
        <w:rPr>
          <w:rFonts w:ascii="Arial" w:hAnsi="Arial" w:cs="Arial"/>
          <w:sz w:val="24"/>
          <w:szCs w:val="24"/>
        </w:rPr>
      </w:pPr>
    </w:p>
    <w:sectPr w:rsidR="00B72948" w:rsidRPr="00B7294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3B44"/>
    <w:rsid w:val="0007660D"/>
    <w:rsid w:val="00086D1E"/>
    <w:rsid w:val="001E34E0"/>
    <w:rsid w:val="004C3B44"/>
    <w:rsid w:val="00766FCB"/>
    <w:rsid w:val="00B72948"/>
    <w:rsid w:val="00C67983"/>
    <w:rsid w:val="00EA1D7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4C3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C3B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4C3B4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right">
    <w:name w:val="rteright"/>
    <w:basedOn w:val="Norml"/>
    <w:rsid w:val="004C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B44"/>
    <w:rPr>
      <w:rFonts w:ascii="Tahoma" w:hAnsi="Tahoma" w:cs="Tahoma"/>
      <w:sz w:val="16"/>
      <w:szCs w:val="16"/>
    </w:rPr>
  </w:style>
  <w:style w:type="paragraph" w:customStyle="1" w:styleId="abs">
    <w:name w:val="abs"/>
    <w:basedOn w:val="Norml"/>
    <w:rsid w:val="00C6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8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6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146320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95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welcometoromania.ro/Medias/Medias_Complexul_franciscan_m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exikon.adatbank.ro/muemlek.php?id=327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medgyes.ro/sites/default/files/imagecache/Nagy_meret_W800/oldal/kattemplom001.jpg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951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2017-12-12T12:49:00Z</dcterms:created>
  <dcterms:modified xsi:type="dcterms:W3CDTF">2017-12-29T09:12:00Z</dcterms:modified>
</cp:coreProperties>
</file>